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61D37E4D" w:rsidR="009E3649" w:rsidRPr="0009073E" w:rsidRDefault="007D1FDC" w:rsidP="002269A4">
      <w:pPr>
        <w:spacing w:after="0" w:line="240" w:lineRule="auto"/>
        <w:rPr>
          <w:b/>
          <w:sz w:val="44"/>
          <w:szCs w:val="44"/>
        </w:rPr>
      </w:pPr>
      <w:bookmarkStart w:id="0" w:name="_GoBack"/>
      <w:bookmarkEnd w:id="0"/>
      <w:r>
        <w:rPr>
          <w:b/>
          <w:sz w:val="44"/>
          <w:szCs w:val="44"/>
        </w:rPr>
        <w:t xml:space="preserve">ISP </w:t>
      </w:r>
      <w:r w:rsidR="006A28CB">
        <w:rPr>
          <w:b/>
          <w:sz w:val="44"/>
          <w:szCs w:val="44"/>
        </w:rPr>
        <w:t>280</w:t>
      </w:r>
    </w:p>
    <w:p w14:paraId="084D6E3C" w14:textId="6063137B"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C53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6A28CB">
        <w:rPr>
          <w:b/>
          <w:sz w:val="44"/>
          <w:szCs w:val="44"/>
        </w:rPr>
        <w:t>Grading</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57A8DE27" w:rsidR="002269A4" w:rsidRPr="00370C77" w:rsidRDefault="006A28CB" w:rsidP="002269A4">
      <w:pPr>
        <w:rPr>
          <w:rFonts w:ascii="Arial" w:hAnsi="Arial" w:cs="Arial"/>
        </w:rPr>
      </w:pPr>
      <w:r>
        <w:rPr>
          <w:rFonts w:ascii="Arial" w:hAnsi="Arial" w:cs="Arial"/>
        </w:rPr>
        <w:t>Establishes the grades, with appropriate procedures, that may be given to students.</w:t>
      </w:r>
    </w:p>
    <w:p w14:paraId="2C422CCD" w14:textId="77777777" w:rsidR="00037DD3" w:rsidRDefault="00037DD3" w:rsidP="002269A4">
      <w:pPr>
        <w:spacing w:after="0" w:line="240" w:lineRule="auto"/>
        <w:rPr>
          <w:b/>
          <w:sz w:val="28"/>
          <w:szCs w:val="28"/>
        </w:rPr>
      </w:pPr>
      <w:r w:rsidRPr="0009073E">
        <w:rPr>
          <w:b/>
          <w:sz w:val="28"/>
          <w:szCs w:val="28"/>
        </w:rPr>
        <w:t>SUMMARY</w:t>
      </w:r>
    </w:p>
    <w:p w14:paraId="591D07E4" w14:textId="77777777" w:rsidR="006A28CB" w:rsidRDefault="006A28CB" w:rsidP="006A28CB">
      <w:pPr>
        <w:rPr>
          <w:rFonts w:ascii="Arial" w:hAnsi="Arial" w:cs="Arial"/>
        </w:rPr>
      </w:pPr>
    </w:p>
    <w:p w14:paraId="7C10C823" w14:textId="1B66FDA3" w:rsidR="006A28CB" w:rsidRDefault="006A28CB" w:rsidP="006A28CB">
      <w:pPr>
        <w:rPr>
          <w:rFonts w:ascii="Arial" w:hAnsi="Arial" w:cs="Arial"/>
        </w:rPr>
      </w:pPr>
      <w:r>
        <w:rPr>
          <w:rFonts w:ascii="Arial" w:hAnsi="Arial" w:cs="Arial"/>
        </w:rPr>
        <w:t>Clackamas Community College will give the following letter grades</w:t>
      </w:r>
      <w:r>
        <w:rPr>
          <w:rFonts w:ascii="Arial" w:hAnsi="Arial" w:cs="Arial"/>
        </w:rPr>
        <w:tab/>
        <w:t>that carry the indicated grade points:</w:t>
      </w:r>
    </w:p>
    <w:p w14:paraId="3D64B1A7" w14:textId="16966945" w:rsidR="006A28CB" w:rsidRDefault="006A28CB" w:rsidP="006A28CB">
      <w:pPr>
        <w:rPr>
          <w:rFonts w:ascii="Arial" w:hAnsi="Arial" w:cs="Arial"/>
          <w:sz w:val="20"/>
          <w:szCs w:val="20"/>
        </w:rPr>
      </w:pPr>
      <w:r>
        <w:rPr>
          <w:rFonts w:ascii="Arial" w:hAnsi="Arial" w:cs="Arial"/>
        </w:rPr>
        <w:tab/>
      </w:r>
      <w:r>
        <w:rPr>
          <w:rFonts w:ascii="Arial" w:hAnsi="Arial" w:cs="Arial"/>
          <w:sz w:val="20"/>
          <w:szCs w:val="20"/>
        </w:rPr>
        <w:t>LETTER GRADE</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GRADE</w:t>
      </w:r>
      <w:proofErr w:type="spellEnd"/>
      <w:r>
        <w:rPr>
          <w:rFonts w:ascii="Arial" w:hAnsi="Arial" w:cs="Arial"/>
          <w:sz w:val="20"/>
          <w:szCs w:val="20"/>
        </w:rPr>
        <w:t xml:space="preserve"> POINTS</w:t>
      </w:r>
    </w:p>
    <w:p w14:paraId="5B002B42" w14:textId="127D1851"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r>
      <w:proofErr w:type="spellStart"/>
      <w:proofErr w:type="gramStart"/>
      <w:r>
        <w:rPr>
          <w:rFonts w:ascii="Arial" w:hAnsi="Arial" w:cs="Arial"/>
          <w:sz w:val="20"/>
          <w:szCs w:val="20"/>
        </w:rPr>
        <w:t>A</w:t>
      </w:r>
      <w:proofErr w:type="spellEnd"/>
      <w:proofErr w:type="gramEnd"/>
      <w:r>
        <w:rPr>
          <w:rFonts w:ascii="Arial" w:hAnsi="Arial" w:cs="Arial"/>
          <w:sz w:val="20"/>
          <w:szCs w:val="20"/>
        </w:rPr>
        <w:tab/>
        <w:t>excellent</w:t>
      </w:r>
      <w:r>
        <w:rPr>
          <w:rFonts w:ascii="Arial" w:hAnsi="Arial" w:cs="Arial"/>
          <w:sz w:val="20"/>
          <w:szCs w:val="20"/>
        </w:rPr>
        <w:tab/>
      </w:r>
      <w:r>
        <w:rPr>
          <w:rFonts w:ascii="Arial" w:hAnsi="Arial" w:cs="Arial"/>
          <w:sz w:val="20"/>
          <w:szCs w:val="20"/>
        </w:rPr>
        <w:tab/>
        <w:t>4</w:t>
      </w:r>
    </w:p>
    <w:p w14:paraId="308869C8" w14:textId="583FB191"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B</w:t>
      </w:r>
      <w:r>
        <w:rPr>
          <w:rFonts w:ascii="Arial" w:hAnsi="Arial" w:cs="Arial"/>
          <w:sz w:val="20"/>
          <w:szCs w:val="20"/>
        </w:rPr>
        <w:tab/>
        <w:t xml:space="preserve"> good</w:t>
      </w:r>
      <w:r>
        <w:rPr>
          <w:rFonts w:ascii="Arial" w:hAnsi="Arial" w:cs="Arial"/>
          <w:sz w:val="20"/>
          <w:szCs w:val="20"/>
        </w:rPr>
        <w:tab/>
      </w:r>
      <w:r>
        <w:rPr>
          <w:rFonts w:ascii="Arial" w:hAnsi="Arial" w:cs="Arial"/>
          <w:sz w:val="20"/>
          <w:szCs w:val="20"/>
        </w:rPr>
        <w:tab/>
        <w:t>3</w:t>
      </w:r>
    </w:p>
    <w:p w14:paraId="7C4ED939" w14:textId="5C34CDEF"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C</w:t>
      </w:r>
      <w:r>
        <w:rPr>
          <w:rFonts w:ascii="Arial" w:hAnsi="Arial" w:cs="Arial"/>
          <w:sz w:val="20"/>
          <w:szCs w:val="20"/>
        </w:rPr>
        <w:tab/>
        <w:t>average</w:t>
      </w:r>
      <w:r>
        <w:rPr>
          <w:rFonts w:ascii="Arial" w:hAnsi="Arial" w:cs="Arial"/>
          <w:sz w:val="20"/>
          <w:szCs w:val="20"/>
        </w:rPr>
        <w:tab/>
      </w:r>
      <w:r>
        <w:rPr>
          <w:rFonts w:ascii="Arial" w:hAnsi="Arial" w:cs="Arial"/>
          <w:sz w:val="20"/>
          <w:szCs w:val="20"/>
        </w:rPr>
        <w:tab/>
        <w:t>2</w:t>
      </w:r>
    </w:p>
    <w:p w14:paraId="77F0490E" w14:textId="0A36F2EA"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D</w:t>
      </w:r>
      <w:r>
        <w:rPr>
          <w:rFonts w:ascii="Arial" w:hAnsi="Arial" w:cs="Arial"/>
          <w:sz w:val="20"/>
          <w:szCs w:val="20"/>
        </w:rPr>
        <w:tab/>
        <w:t>below average</w:t>
      </w:r>
      <w:r>
        <w:rPr>
          <w:rFonts w:ascii="Arial" w:hAnsi="Arial" w:cs="Arial"/>
          <w:sz w:val="20"/>
          <w:szCs w:val="20"/>
        </w:rPr>
        <w:tab/>
      </w:r>
      <w:r>
        <w:rPr>
          <w:rFonts w:ascii="Arial" w:hAnsi="Arial" w:cs="Arial"/>
          <w:sz w:val="20"/>
          <w:szCs w:val="20"/>
        </w:rPr>
        <w:tab/>
        <w:t>1</w:t>
      </w:r>
    </w:p>
    <w:p w14:paraId="582F86C2" w14:textId="16CCC6C5"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F</w:t>
      </w:r>
      <w:r>
        <w:rPr>
          <w:rFonts w:ascii="Arial" w:hAnsi="Arial" w:cs="Arial"/>
          <w:sz w:val="20"/>
          <w:szCs w:val="20"/>
        </w:rPr>
        <w:tab/>
        <w:t>failure</w:t>
      </w:r>
      <w:r>
        <w:rPr>
          <w:rFonts w:ascii="Arial" w:hAnsi="Arial" w:cs="Arial"/>
          <w:sz w:val="20"/>
          <w:szCs w:val="20"/>
        </w:rPr>
        <w:tab/>
      </w:r>
      <w:r>
        <w:rPr>
          <w:rFonts w:ascii="Arial" w:hAnsi="Arial" w:cs="Arial"/>
          <w:sz w:val="20"/>
          <w:szCs w:val="20"/>
        </w:rPr>
        <w:tab/>
        <w:t>0</w:t>
      </w:r>
    </w:p>
    <w:p w14:paraId="3251B73D" w14:textId="271E9F20"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P</w:t>
      </w:r>
      <w:r>
        <w:rPr>
          <w:rFonts w:ascii="Arial" w:hAnsi="Arial" w:cs="Arial"/>
          <w:sz w:val="20"/>
          <w:szCs w:val="20"/>
        </w:rPr>
        <w:tab/>
        <w:t>pass</w:t>
      </w:r>
      <w:r>
        <w:rPr>
          <w:rFonts w:ascii="Arial" w:hAnsi="Arial" w:cs="Arial"/>
          <w:sz w:val="20"/>
          <w:szCs w:val="20"/>
        </w:rPr>
        <w:tab/>
      </w:r>
      <w:r>
        <w:rPr>
          <w:rFonts w:ascii="Arial" w:hAnsi="Arial" w:cs="Arial"/>
          <w:sz w:val="20"/>
          <w:szCs w:val="20"/>
        </w:rPr>
        <w:tab/>
        <w:t>--</w:t>
      </w:r>
    </w:p>
    <w:p w14:paraId="03EF752F" w14:textId="6CA3024C"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N</w:t>
      </w:r>
      <w:r>
        <w:rPr>
          <w:rFonts w:ascii="Arial" w:hAnsi="Arial" w:cs="Arial"/>
          <w:sz w:val="20"/>
          <w:szCs w:val="20"/>
        </w:rPr>
        <w:tab/>
        <w:t>no pass</w:t>
      </w:r>
      <w:r>
        <w:rPr>
          <w:rFonts w:ascii="Arial" w:hAnsi="Arial" w:cs="Arial"/>
          <w:sz w:val="20"/>
          <w:szCs w:val="20"/>
        </w:rPr>
        <w:tab/>
      </w:r>
      <w:r>
        <w:rPr>
          <w:rFonts w:ascii="Arial" w:hAnsi="Arial" w:cs="Arial"/>
          <w:sz w:val="20"/>
          <w:szCs w:val="20"/>
        </w:rPr>
        <w:tab/>
        <w:t>--</w:t>
      </w:r>
    </w:p>
    <w:p w14:paraId="146F2D45" w14:textId="13BAC84F"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X</w:t>
      </w:r>
      <w:r>
        <w:rPr>
          <w:rFonts w:ascii="Arial" w:hAnsi="Arial" w:cs="Arial"/>
          <w:sz w:val="20"/>
          <w:szCs w:val="20"/>
        </w:rPr>
        <w:tab/>
        <w:t>audit</w:t>
      </w:r>
      <w:r>
        <w:rPr>
          <w:rFonts w:ascii="Arial" w:hAnsi="Arial" w:cs="Arial"/>
          <w:sz w:val="20"/>
          <w:szCs w:val="20"/>
        </w:rPr>
        <w:tab/>
      </w:r>
      <w:r>
        <w:rPr>
          <w:rFonts w:ascii="Arial" w:hAnsi="Arial" w:cs="Arial"/>
          <w:sz w:val="20"/>
          <w:szCs w:val="20"/>
        </w:rPr>
        <w:tab/>
        <w:t>--</w:t>
      </w:r>
    </w:p>
    <w:p w14:paraId="08287574" w14:textId="57700CED"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I</w:t>
      </w:r>
      <w:r>
        <w:rPr>
          <w:rFonts w:ascii="Arial" w:hAnsi="Arial" w:cs="Arial"/>
          <w:sz w:val="20"/>
          <w:szCs w:val="20"/>
        </w:rPr>
        <w:tab/>
        <w:t>incomplete</w:t>
      </w:r>
      <w:r>
        <w:rPr>
          <w:rFonts w:ascii="Arial" w:hAnsi="Arial" w:cs="Arial"/>
          <w:sz w:val="20"/>
          <w:szCs w:val="20"/>
        </w:rPr>
        <w:tab/>
      </w:r>
      <w:r>
        <w:rPr>
          <w:rFonts w:ascii="Arial" w:hAnsi="Arial" w:cs="Arial"/>
          <w:sz w:val="20"/>
          <w:szCs w:val="20"/>
        </w:rPr>
        <w:tab/>
        <w:t>--</w:t>
      </w:r>
    </w:p>
    <w:p w14:paraId="132E9E43" w14:textId="5A8718A8"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Y</w:t>
      </w:r>
      <w:r>
        <w:rPr>
          <w:rFonts w:ascii="Arial" w:hAnsi="Arial" w:cs="Arial"/>
          <w:sz w:val="20"/>
          <w:szCs w:val="20"/>
        </w:rPr>
        <w:tab/>
        <w:t>never attended</w:t>
      </w:r>
      <w:r>
        <w:rPr>
          <w:rFonts w:ascii="Arial" w:hAnsi="Arial" w:cs="Arial"/>
          <w:sz w:val="20"/>
          <w:szCs w:val="20"/>
        </w:rPr>
        <w:tab/>
      </w:r>
      <w:r>
        <w:rPr>
          <w:rFonts w:ascii="Arial" w:hAnsi="Arial" w:cs="Arial"/>
          <w:sz w:val="20"/>
          <w:szCs w:val="20"/>
        </w:rPr>
        <w:tab/>
        <w:t>--</w:t>
      </w:r>
    </w:p>
    <w:p w14:paraId="7E7A2FE0" w14:textId="12F0F0FA"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W</w:t>
      </w:r>
      <w:r>
        <w:rPr>
          <w:rFonts w:ascii="Arial" w:hAnsi="Arial" w:cs="Arial"/>
          <w:sz w:val="20"/>
          <w:szCs w:val="20"/>
        </w:rPr>
        <w:tab/>
        <w:t>withdrawal</w:t>
      </w:r>
      <w:r>
        <w:rPr>
          <w:rFonts w:ascii="Arial" w:hAnsi="Arial" w:cs="Arial"/>
          <w:sz w:val="20"/>
          <w:szCs w:val="20"/>
        </w:rPr>
        <w:tab/>
      </w:r>
      <w:r>
        <w:rPr>
          <w:rFonts w:ascii="Arial" w:hAnsi="Arial" w:cs="Arial"/>
          <w:sz w:val="20"/>
          <w:szCs w:val="20"/>
        </w:rPr>
        <w:tab/>
        <w:t>--</w:t>
      </w:r>
    </w:p>
    <w:p w14:paraId="308BA5C7" w14:textId="30225581"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UG</w:t>
      </w:r>
      <w:r>
        <w:rPr>
          <w:rFonts w:ascii="Arial" w:hAnsi="Arial" w:cs="Arial"/>
          <w:sz w:val="20"/>
          <w:szCs w:val="20"/>
        </w:rPr>
        <w:tab/>
        <w:t>unreported</w:t>
      </w:r>
      <w:r>
        <w:rPr>
          <w:rFonts w:ascii="Arial" w:hAnsi="Arial" w:cs="Arial"/>
          <w:sz w:val="20"/>
          <w:szCs w:val="20"/>
        </w:rPr>
        <w:tab/>
      </w:r>
      <w:r>
        <w:rPr>
          <w:rFonts w:ascii="Arial" w:hAnsi="Arial" w:cs="Arial"/>
          <w:sz w:val="20"/>
          <w:szCs w:val="20"/>
        </w:rPr>
        <w:tab/>
        <w:t>--</w:t>
      </w:r>
    </w:p>
    <w:p w14:paraId="49909303" w14:textId="77777777" w:rsidR="006A28CB" w:rsidRDefault="006A28CB" w:rsidP="002269A4">
      <w:pPr>
        <w:spacing w:after="0" w:line="240" w:lineRule="auto"/>
        <w:rPr>
          <w:b/>
          <w:sz w:val="28"/>
          <w:szCs w:val="28"/>
        </w:rPr>
      </w:pPr>
    </w:p>
    <w:p w14:paraId="36D21079" w14:textId="77777777" w:rsidR="00037DD3" w:rsidRDefault="008F7509" w:rsidP="002269A4">
      <w:pPr>
        <w:spacing w:after="0" w:line="240" w:lineRule="auto"/>
        <w:rPr>
          <w:b/>
          <w:sz w:val="28"/>
          <w:szCs w:val="28"/>
        </w:rPr>
      </w:pPr>
      <w:r>
        <w:rPr>
          <w:b/>
          <w:sz w:val="28"/>
          <w:szCs w:val="28"/>
        </w:rPr>
        <w:t>STANDARD</w:t>
      </w:r>
    </w:p>
    <w:p w14:paraId="30370391" w14:textId="77777777" w:rsidR="006A28CB" w:rsidRPr="008F7509" w:rsidRDefault="006A28CB" w:rsidP="002269A4">
      <w:pPr>
        <w:spacing w:after="0" w:line="240" w:lineRule="auto"/>
        <w:rPr>
          <w:b/>
        </w:rPr>
      </w:pPr>
    </w:p>
    <w:p w14:paraId="6EA03FAD" w14:textId="77777777" w:rsidR="006A28CB" w:rsidRDefault="006A28CB" w:rsidP="006A28CB">
      <w:pPr>
        <w:numPr>
          <w:ilvl w:val="0"/>
          <w:numId w:val="8"/>
        </w:numPr>
        <w:tabs>
          <w:tab w:val="num" w:pos="1440"/>
        </w:tabs>
        <w:spacing w:after="0" w:line="240" w:lineRule="auto"/>
        <w:ind w:left="1530" w:hanging="810"/>
        <w:rPr>
          <w:rFonts w:ascii="Arial" w:hAnsi="Arial" w:cs="Arial"/>
        </w:rPr>
      </w:pPr>
      <w:r>
        <w:rPr>
          <w:rFonts w:ascii="Arial" w:hAnsi="Arial" w:cs="Arial"/>
          <w:u w:val="single"/>
        </w:rPr>
        <w:t>Change of Recorded Grade</w:t>
      </w:r>
    </w:p>
    <w:p w14:paraId="14B7C2DE" w14:textId="77777777" w:rsidR="006A28CB" w:rsidRDefault="006A28CB" w:rsidP="006A28CB">
      <w:pPr>
        <w:numPr>
          <w:ilvl w:val="1"/>
          <w:numId w:val="8"/>
        </w:numPr>
        <w:tabs>
          <w:tab w:val="num" w:pos="2160"/>
        </w:tabs>
        <w:spacing w:after="0" w:line="240" w:lineRule="auto"/>
        <w:ind w:left="2160"/>
        <w:rPr>
          <w:rFonts w:ascii="Arial" w:hAnsi="Arial" w:cs="Arial"/>
          <w:strike/>
        </w:rPr>
      </w:pPr>
      <w:r>
        <w:rPr>
          <w:rFonts w:ascii="Arial" w:hAnsi="Arial" w:cs="Arial"/>
        </w:rPr>
        <w:t>An instructor may initiate a change of grade from the above list to any other grade on the above list (except UG) up to one calendar year.</w:t>
      </w:r>
    </w:p>
    <w:p w14:paraId="7E7CD4BE" w14:textId="361328F1" w:rsidR="006A28CB" w:rsidRDefault="006A28CB" w:rsidP="006A28CB">
      <w:pPr>
        <w:tabs>
          <w:tab w:val="num" w:pos="2160"/>
        </w:tabs>
        <w:spacing w:after="0"/>
        <w:ind w:left="1800"/>
        <w:rPr>
          <w:rFonts w:ascii="Arial" w:hAnsi="Arial" w:cs="Arial"/>
          <w:strike/>
        </w:rPr>
      </w:pPr>
      <w:r>
        <w:rPr>
          <w:rFonts w:ascii="Arial" w:hAnsi="Arial" w:cs="Arial"/>
        </w:rPr>
        <w:t>b.</w:t>
      </w:r>
      <w:r>
        <w:rPr>
          <w:rFonts w:ascii="Arial" w:hAnsi="Arial" w:cs="Arial"/>
        </w:rPr>
        <w:tab/>
        <w:t xml:space="preserve">If an incomplete (I) is submitted, the instructor will also indicate what </w:t>
      </w:r>
      <w:r>
        <w:rPr>
          <w:rFonts w:ascii="Arial" w:hAnsi="Arial" w:cs="Arial"/>
        </w:rPr>
        <w:tab/>
        <w:t xml:space="preserve">grade the student has earned if no further work is completed.   If an </w:t>
      </w:r>
      <w:r>
        <w:rPr>
          <w:rFonts w:ascii="Arial" w:hAnsi="Arial" w:cs="Arial"/>
        </w:rPr>
        <w:tab/>
        <w:t xml:space="preserve">incomplete is not changed within one calendar year from the time it is </w:t>
      </w:r>
      <w:r>
        <w:rPr>
          <w:rFonts w:ascii="Arial" w:hAnsi="Arial" w:cs="Arial"/>
        </w:rPr>
        <w:tab/>
        <w:t xml:space="preserve">received, it will automatically convert to the grade indicated at the time </w:t>
      </w:r>
      <w:r>
        <w:rPr>
          <w:rFonts w:ascii="Arial" w:hAnsi="Arial" w:cs="Arial"/>
        </w:rPr>
        <w:tab/>
        <w:t>the incomplete (I) was submitted.</w:t>
      </w:r>
    </w:p>
    <w:p w14:paraId="15FA7B21" w14:textId="77777777" w:rsidR="006A28CB" w:rsidRDefault="006A28CB" w:rsidP="006A28CB">
      <w:pPr>
        <w:tabs>
          <w:tab w:val="left" w:pos="2160"/>
          <w:tab w:val="num" w:pos="2340"/>
        </w:tabs>
        <w:ind w:left="2160" w:hanging="360"/>
        <w:rPr>
          <w:rFonts w:ascii="Arial" w:hAnsi="Arial" w:cs="Arial"/>
        </w:rPr>
      </w:pPr>
      <w:r>
        <w:rPr>
          <w:rFonts w:ascii="Arial" w:hAnsi="Arial" w:cs="Arial"/>
        </w:rPr>
        <w:t>c.</w:t>
      </w:r>
      <w:r>
        <w:rPr>
          <w:rFonts w:ascii="Arial" w:hAnsi="Arial" w:cs="Arial"/>
          <w:color w:val="FF0000"/>
        </w:rPr>
        <w:tab/>
      </w:r>
      <w:r>
        <w:rPr>
          <w:rFonts w:ascii="Arial" w:hAnsi="Arial" w:cs="Arial"/>
        </w:rPr>
        <w:t>Extensions to the one-year deadline must be approved by the appropriate Dean.</w:t>
      </w:r>
    </w:p>
    <w:p w14:paraId="0689FC59" w14:textId="77777777" w:rsidR="006A28CB" w:rsidRDefault="006A28CB" w:rsidP="006A28CB">
      <w:pPr>
        <w:numPr>
          <w:ilvl w:val="0"/>
          <w:numId w:val="8"/>
        </w:numPr>
        <w:tabs>
          <w:tab w:val="num" w:pos="1440"/>
        </w:tabs>
        <w:spacing w:after="0" w:line="240" w:lineRule="auto"/>
        <w:ind w:left="1440"/>
        <w:rPr>
          <w:rFonts w:ascii="Arial" w:hAnsi="Arial" w:cs="Arial"/>
        </w:rPr>
      </w:pPr>
      <w:r>
        <w:rPr>
          <w:rFonts w:ascii="Arial" w:hAnsi="Arial" w:cs="Arial"/>
        </w:rPr>
        <w:t xml:space="preserve">Explanation &amp; Policy of Grade Options </w:t>
      </w:r>
    </w:p>
    <w:p w14:paraId="76A2A1F1" w14:textId="77777777" w:rsidR="006A28CB" w:rsidRDefault="006A28CB" w:rsidP="006A28CB">
      <w:pPr>
        <w:numPr>
          <w:ilvl w:val="1"/>
          <w:numId w:val="8"/>
        </w:numPr>
        <w:tabs>
          <w:tab w:val="num" w:pos="2160"/>
        </w:tabs>
        <w:spacing w:after="0" w:line="240" w:lineRule="auto"/>
        <w:ind w:left="2160"/>
        <w:rPr>
          <w:rFonts w:ascii="Arial" w:hAnsi="Arial" w:cs="Arial"/>
        </w:rPr>
      </w:pPr>
      <w:r>
        <w:rPr>
          <w:rFonts w:ascii="Arial" w:hAnsi="Arial" w:cs="Arial"/>
          <w:u w:val="single"/>
        </w:rPr>
        <w:t>Pass/No Pass</w:t>
      </w:r>
    </w:p>
    <w:p w14:paraId="582BA2EB"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 Pass grade means that the student has satisfactorily completed the course and would have received a C or better had grades been assigned.</w:t>
      </w:r>
    </w:p>
    <w:p w14:paraId="1D1601B1"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 No Pass grade means that the student has not satisfactorily completed the course. Some courses are offered only on a Pass/No Pass basis.  In other courses students must initiate a change with the Registration and Records office by the end of the sixth week of the course.</w:t>
      </w:r>
    </w:p>
    <w:p w14:paraId="704BA17D" w14:textId="748420E5" w:rsidR="006A28CB" w:rsidRDefault="006A28CB" w:rsidP="006A28CB">
      <w:pPr>
        <w:numPr>
          <w:ilvl w:val="2"/>
          <w:numId w:val="8"/>
        </w:numPr>
        <w:tabs>
          <w:tab w:val="num" w:pos="2520"/>
        </w:tabs>
        <w:spacing w:after="0" w:line="240" w:lineRule="auto"/>
        <w:ind w:left="2520"/>
        <w:rPr>
          <w:rFonts w:ascii="Arial" w:hAnsi="Arial" w:cs="Arial"/>
          <w:sz w:val="18"/>
        </w:rPr>
      </w:pPr>
      <w:r>
        <w:rPr>
          <w:rFonts w:ascii="Arial" w:hAnsi="Arial" w:cs="Arial"/>
        </w:rPr>
        <w:lastRenderedPageBreak/>
        <w:t xml:space="preserve">A list of courses which may not be taken on a Pass/No Pass basis will be maintained by the Curriculum Office.  </w:t>
      </w:r>
      <w:r>
        <w:rPr>
          <w:rFonts w:ascii="Arial" w:hAnsi="Arial" w:cs="Arial"/>
          <w:sz w:val="16"/>
        </w:rPr>
        <w:t>(See</w:t>
      </w:r>
      <w:r w:rsidR="00ED0702">
        <w:rPr>
          <w:rFonts w:ascii="Arial" w:hAnsi="Arial" w:cs="Arial"/>
          <w:sz w:val="16"/>
        </w:rPr>
        <w:t xml:space="preserve"> ISP280A Department Grading Methods</w:t>
      </w:r>
      <w:r>
        <w:rPr>
          <w:rFonts w:ascii="Arial" w:hAnsi="Arial" w:cs="Arial"/>
          <w:sz w:val="16"/>
        </w:rPr>
        <w:t>)</w:t>
      </w:r>
    </w:p>
    <w:p w14:paraId="207F2F79" w14:textId="77777777" w:rsidR="006A28CB" w:rsidRDefault="006A28CB" w:rsidP="006A28CB">
      <w:pPr>
        <w:numPr>
          <w:ilvl w:val="1"/>
          <w:numId w:val="8"/>
        </w:numPr>
        <w:tabs>
          <w:tab w:val="num" w:pos="2160"/>
        </w:tabs>
        <w:spacing w:after="0" w:line="240" w:lineRule="auto"/>
        <w:ind w:left="2160"/>
        <w:rPr>
          <w:rFonts w:ascii="Arial" w:hAnsi="Arial" w:cs="Arial"/>
        </w:rPr>
      </w:pPr>
      <w:r>
        <w:rPr>
          <w:rFonts w:ascii="Arial" w:hAnsi="Arial" w:cs="Arial"/>
          <w:u w:val="single"/>
        </w:rPr>
        <w:t>Incomplete</w:t>
      </w:r>
    </w:p>
    <w:p w14:paraId="4A4D008F"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An instructor may choose to give an incomplete when a student’s work has been satisfactory but the student has a small but essential amount of work to make up, e.g., one exam, a paper, or other assignment.</w:t>
      </w:r>
    </w:p>
    <w:p w14:paraId="071B525B"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An incomplete can only be initiated with instructor approval and in consultation with the student.</w:t>
      </w:r>
    </w:p>
    <w:p w14:paraId="3E332FD2"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The instructor will determine the timeline within which the student must complete the outstanding work, with a maximum of one calendar year.</w:t>
      </w:r>
    </w:p>
    <w:p w14:paraId="4CBE5F0F" w14:textId="0F2EED3C" w:rsidR="006A28CB" w:rsidRDefault="006A28CB" w:rsidP="006A28CB">
      <w:pPr>
        <w:ind w:left="2160" w:firstLine="360"/>
        <w:rPr>
          <w:rFonts w:ascii="Arial" w:hAnsi="Arial" w:cs="Arial"/>
          <w:sz w:val="20"/>
        </w:rPr>
      </w:pPr>
      <w:r>
        <w:rPr>
          <w:rFonts w:ascii="Arial" w:hAnsi="Arial" w:cs="Arial"/>
          <w:sz w:val="16"/>
          <w:szCs w:val="18"/>
        </w:rPr>
        <w:t xml:space="preserve">NOTE:  Also refer to </w:t>
      </w:r>
      <w:r w:rsidR="00ED0702">
        <w:rPr>
          <w:rFonts w:ascii="Arial" w:hAnsi="Arial" w:cs="Arial"/>
          <w:sz w:val="16"/>
          <w:szCs w:val="18"/>
        </w:rPr>
        <w:t>ISP391 Credit for Varia</w:t>
      </w:r>
      <w:r>
        <w:rPr>
          <w:rFonts w:ascii="Arial" w:hAnsi="Arial" w:cs="Arial"/>
          <w:sz w:val="16"/>
          <w:szCs w:val="18"/>
        </w:rPr>
        <w:t>ble Credit</w:t>
      </w:r>
      <w:r w:rsidR="00ED0702">
        <w:rPr>
          <w:rFonts w:ascii="Arial" w:hAnsi="Arial" w:cs="Arial"/>
          <w:sz w:val="16"/>
          <w:szCs w:val="18"/>
        </w:rPr>
        <w:t xml:space="preserve"> Classes</w:t>
      </w:r>
    </w:p>
    <w:p w14:paraId="3E519F23" w14:textId="77777777" w:rsidR="006A28CB" w:rsidRDefault="006A28CB" w:rsidP="006A28CB">
      <w:pPr>
        <w:numPr>
          <w:ilvl w:val="1"/>
          <w:numId w:val="8"/>
        </w:numPr>
        <w:tabs>
          <w:tab w:val="num" w:pos="2160"/>
        </w:tabs>
        <w:spacing w:after="0" w:line="240" w:lineRule="auto"/>
        <w:ind w:left="2160"/>
        <w:rPr>
          <w:rFonts w:ascii="Arial" w:hAnsi="Arial" w:cs="Arial"/>
        </w:rPr>
      </w:pPr>
      <w:r>
        <w:rPr>
          <w:rFonts w:ascii="Arial" w:hAnsi="Arial" w:cs="Arial"/>
          <w:u w:val="single"/>
        </w:rPr>
        <w:t>Audit</w:t>
      </w:r>
    </w:p>
    <w:p w14:paraId="5C52CFA4"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An audit carries no credit and does not count toward full-time student status.</w:t>
      </w:r>
    </w:p>
    <w:p w14:paraId="6FF49CD1"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Registration and tuition &amp; fees, for auditing students are the same as for credit students.</w:t>
      </w:r>
    </w:p>
    <w:p w14:paraId="163100C1"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Students may change from credit to audit or from audit to credit by submitting a Notification of Change for Grade Option form to the Registration and Records office before the end of the sixth week.</w:t>
      </w:r>
    </w:p>
    <w:p w14:paraId="70F6A522"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Consent of instructor is required on subsequent registration for audit of same course.</w:t>
      </w:r>
    </w:p>
    <w:p w14:paraId="4129EBF5" w14:textId="77777777" w:rsidR="006A28CB" w:rsidRDefault="006A28CB" w:rsidP="006A28CB">
      <w:pPr>
        <w:numPr>
          <w:ilvl w:val="1"/>
          <w:numId w:val="8"/>
        </w:numPr>
        <w:tabs>
          <w:tab w:val="num" w:pos="2160"/>
        </w:tabs>
        <w:spacing w:after="0" w:line="240" w:lineRule="auto"/>
        <w:ind w:left="2160"/>
        <w:rPr>
          <w:rFonts w:ascii="Arial" w:hAnsi="Arial" w:cs="Arial"/>
          <w:u w:val="single"/>
        </w:rPr>
      </w:pPr>
      <w:r>
        <w:rPr>
          <w:rFonts w:ascii="Arial" w:hAnsi="Arial" w:cs="Arial"/>
          <w:u w:val="single"/>
        </w:rPr>
        <w:t>Never Attended</w:t>
      </w:r>
    </w:p>
    <w:p w14:paraId="004DF159" w14:textId="77777777" w:rsidR="006A28CB" w:rsidRDefault="006A28CB" w:rsidP="006A28CB">
      <w:pPr>
        <w:numPr>
          <w:ilvl w:val="2"/>
          <w:numId w:val="8"/>
        </w:numPr>
        <w:tabs>
          <w:tab w:val="left" w:pos="2520"/>
        </w:tabs>
        <w:spacing w:after="0" w:line="240" w:lineRule="auto"/>
        <w:ind w:left="2520"/>
        <w:rPr>
          <w:rFonts w:ascii="Arial" w:hAnsi="Arial" w:cs="Arial"/>
        </w:rPr>
      </w:pPr>
      <w:r>
        <w:rPr>
          <w:rFonts w:ascii="Arial" w:hAnsi="Arial" w:cs="Arial"/>
        </w:rPr>
        <w:t>If a student never attends class but remains registered past the sixth week of the term, the student will receive a never attended grade (Y) from the instructor at the end of the term.</w:t>
      </w:r>
    </w:p>
    <w:p w14:paraId="4930808E" w14:textId="77777777" w:rsidR="006A28CB" w:rsidRDefault="006A28CB" w:rsidP="006A28CB">
      <w:pPr>
        <w:numPr>
          <w:ilvl w:val="1"/>
          <w:numId w:val="8"/>
        </w:numPr>
        <w:tabs>
          <w:tab w:val="num" w:pos="2160"/>
        </w:tabs>
        <w:spacing w:after="0" w:line="240" w:lineRule="auto"/>
        <w:ind w:left="2160"/>
        <w:rPr>
          <w:rFonts w:ascii="Arial" w:hAnsi="Arial" w:cs="Arial"/>
        </w:rPr>
      </w:pPr>
      <w:r>
        <w:rPr>
          <w:rFonts w:ascii="Arial" w:hAnsi="Arial" w:cs="Arial"/>
          <w:u w:val="single"/>
        </w:rPr>
        <w:t>Withdraw</w:t>
      </w:r>
    </w:p>
    <w:p w14:paraId="64C09B48"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 registered student may withdraw from a course during the term without responsibility for a grade by the end of the sixth week of the term.  After the sixth week of the term if the student has attended, the instructor will determine whether the student may receive a withdrawal (W) or be held responsible for a grade.</w:t>
      </w:r>
    </w:p>
    <w:p w14:paraId="4C11FD43"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For classes lasting less than a full-term, seventy percent completion of contact hours is the equivalent of the sixth week.</w:t>
      </w:r>
    </w:p>
    <w:p w14:paraId="692DC097" w14:textId="2A87B22E" w:rsidR="006A28CB" w:rsidRDefault="006A28CB" w:rsidP="006A28CB">
      <w:pPr>
        <w:ind w:left="2160"/>
        <w:rPr>
          <w:rFonts w:ascii="Arial" w:hAnsi="Arial" w:cs="Arial"/>
        </w:rPr>
      </w:pPr>
      <w:r>
        <w:rPr>
          <w:rFonts w:ascii="Arial" w:hAnsi="Arial" w:cs="Arial"/>
          <w:sz w:val="16"/>
          <w:szCs w:val="18"/>
        </w:rPr>
        <w:t>NOTE:  Also refer to ISP191 Administrative Withdrawal</w:t>
      </w:r>
    </w:p>
    <w:p w14:paraId="58621E5C" w14:textId="77777777" w:rsidR="006A28CB" w:rsidRDefault="006A28CB" w:rsidP="006A28CB">
      <w:pPr>
        <w:tabs>
          <w:tab w:val="left" w:pos="2160"/>
        </w:tabs>
        <w:ind w:left="2160" w:hanging="360"/>
        <w:rPr>
          <w:rFonts w:ascii="Arial" w:hAnsi="Arial" w:cs="Arial"/>
        </w:rPr>
      </w:pPr>
      <w:r>
        <w:rPr>
          <w:rFonts w:ascii="Arial" w:hAnsi="Arial" w:cs="Arial"/>
        </w:rPr>
        <w:t>f.</w:t>
      </w:r>
      <w:r>
        <w:rPr>
          <w:rFonts w:ascii="Arial" w:hAnsi="Arial" w:cs="Arial"/>
        </w:rPr>
        <w:tab/>
      </w:r>
      <w:r>
        <w:rPr>
          <w:rFonts w:ascii="Arial" w:hAnsi="Arial" w:cs="Arial"/>
          <w:u w:val="single"/>
        </w:rPr>
        <w:t xml:space="preserve">Unreported Grades </w:t>
      </w:r>
    </w:p>
    <w:p w14:paraId="7F98C84E" w14:textId="791903DF" w:rsidR="006A28CB" w:rsidRDefault="006A28CB" w:rsidP="006A28CB">
      <w:pPr>
        <w:tabs>
          <w:tab w:val="left" w:pos="2520"/>
        </w:tabs>
        <w:ind w:left="2520" w:hanging="360"/>
        <w:rPr>
          <w:rFonts w:ascii="Arial" w:hAnsi="Arial" w:cs="Arial"/>
        </w:rPr>
      </w:pPr>
      <w:r>
        <w:rPr>
          <w:rFonts w:ascii="Arial" w:hAnsi="Arial" w:cs="Arial"/>
          <w:sz w:val="20"/>
        </w:rPr>
        <w:t>1</w:t>
      </w:r>
      <w:r>
        <w:rPr>
          <w:rFonts w:ascii="Arial" w:hAnsi="Arial" w:cs="Arial"/>
        </w:rPr>
        <w:t>.</w:t>
      </w:r>
      <w:r>
        <w:rPr>
          <w:rFonts w:ascii="Arial" w:hAnsi="Arial" w:cs="Arial"/>
        </w:rPr>
        <w:tab/>
        <w:t>An unreported grade will be issued only out of the Registration and Records office when the instructor has not submitted grades by the grade deadline.</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1427029B" w:rsidR="00DD691C" w:rsidRPr="007D1FDC" w:rsidRDefault="00B60C1B"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3E9DFEEF" w:rsidR="00DD691C" w:rsidRPr="007D1FDC" w:rsidRDefault="00B60C1B"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4CC1E585" w:rsidR="00DD691C" w:rsidRPr="007D1FDC" w:rsidRDefault="006A28CB" w:rsidP="002269A4">
            <w:pPr>
              <w:rPr>
                <w:rFonts w:ascii="Arial" w:hAnsi="Arial" w:cs="Arial"/>
                <w:sz w:val="20"/>
                <w:szCs w:val="20"/>
              </w:rPr>
            </w:pPr>
            <w:r>
              <w:rPr>
                <w:rFonts w:ascii="Arial" w:hAnsi="Arial" w:cs="Arial"/>
                <w:sz w:val="20"/>
                <w:szCs w:val="20"/>
              </w:rPr>
              <w:t>February 20, 2015</w:t>
            </w:r>
          </w:p>
        </w:tc>
      </w:tr>
      <w:tr w:rsidR="006A28CB" w:rsidRPr="007D1FDC" w14:paraId="2E76EB5D" w14:textId="77777777" w:rsidTr="00DD691C">
        <w:trPr>
          <w:jc w:val="center"/>
        </w:trPr>
        <w:tc>
          <w:tcPr>
            <w:tcW w:w="3370" w:type="dxa"/>
            <w:vAlign w:val="center"/>
          </w:tcPr>
          <w:p w14:paraId="50042C09" w14:textId="23301A9D" w:rsidR="006A28CB" w:rsidRPr="007D1FDC" w:rsidRDefault="006A28CB" w:rsidP="002269A4">
            <w:pPr>
              <w:rPr>
                <w:rFonts w:ascii="Arial" w:hAnsi="Arial" w:cs="Arial"/>
                <w:sz w:val="20"/>
                <w:szCs w:val="20"/>
              </w:rPr>
            </w:pPr>
            <w:r>
              <w:rPr>
                <w:rFonts w:ascii="Arial" w:hAnsi="Arial" w:cs="Arial"/>
                <w:sz w:val="20"/>
                <w:szCs w:val="20"/>
              </w:rPr>
              <w:t>College Council</w:t>
            </w:r>
          </w:p>
        </w:tc>
        <w:tc>
          <w:tcPr>
            <w:tcW w:w="2982" w:type="dxa"/>
          </w:tcPr>
          <w:p w14:paraId="4B1A364D" w14:textId="47808752" w:rsidR="006A28CB" w:rsidRPr="007D1FDC" w:rsidRDefault="006A28CB" w:rsidP="002269A4">
            <w:pPr>
              <w:rPr>
                <w:rFonts w:ascii="Arial" w:hAnsi="Arial" w:cs="Arial"/>
                <w:sz w:val="20"/>
                <w:szCs w:val="20"/>
              </w:rPr>
            </w:pPr>
            <w:r>
              <w:rPr>
                <w:rFonts w:ascii="Arial" w:hAnsi="Arial" w:cs="Arial"/>
                <w:sz w:val="20"/>
                <w:szCs w:val="20"/>
              </w:rPr>
              <w:t>Reviewed</w:t>
            </w:r>
          </w:p>
        </w:tc>
        <w:tc>
          <w:tcPr>
            <w:tcW w:w="3224" w:type="dxa"/>
            <w:vAlign w:val="center"/>
          </w:tcPr>
          <w:p w14:paraId="47A20A6E" w14:textId="28D431A1" w:rsidR="006A28CB" w:rsidRDefault="006A28CB" w:rsidP="002269A4">
            <w:pPr>
              <w:rPr>
                <w:rFonts w:ascii="Arial" w:hAnsi="Arial" w:cs="Arial"/>
                <w:sz w:val="20"/>
                <w:szCs w:val="20"/>
              </w:rPr>
            </w:pPr>
            <w:r>
              <w:rPr>
                <w:rFonts w:ascii="Arial" w:hAnsi="Arial" w:cs="Arial"/>
                <w:sz w:val="20"/>
                <w:szCs w:val="20"/>
              </w:rPr>
              <w:t>June 7, 2013</w:t>
            </w:r>
          </w:p>
        </w:tc>
      </w:tr>
      <w:tr w:rsidR="006A28CB" w:rsidRPr="007D1FDC" w14:paraId="084F8BE9" w14:textId="77777777" w:rsidTr="00DD691C">
        <w:trPr>
          <w:jc w:val="center"/>
        </w:trPr>
        <w:tc>
          <w:tcPr>
            <w:tcW w:w="3370" w:type="dxa"/>
            <w:vAlign w:val="center"/>
          </w:tcPr>
          <w:p w14:paraId="1A15ADC6" w14:textId="1F5FA566" w:rsidR="006A28CB" w:rsidRDefault="006A28CB" w:rsidP="002269A4">
            <w:pPr>
              <w:rPr>
                <w:rFonts w:ascii="Arial" w:hAnsi="Arial" w:cs="Arial"/>
                <w:sz w:val="20"/>
                <w:szCs w:val="20"/>
              </w:rPr>
            </w:pPr>
            <w:r>
              <w:rPr>
                <w:rFonts w:ascii="Arial" w:hAnsi="Arial" w:cs="Arial"/>
                <w:sz w:val="20"/>
                <w:szCs w:val="20"/>
              </w:rPr>
              <w:t>College Council</w:t>
            </w:r>
          </w:p>
        </w:tc>
        <w:tc>
          <w:tcPr>
            <w:tcW w:w="2982" w:type="dxa"/>
          </w:tcPr>
          <w:p w14:paraId="4CB83A34" w14:textId="3358EB82" w:rsidR="006A28CB" w:rsidRDefault="006A28CB" w:rsidP="002269A4">
            <w:pPr>
              <w:rPr>
                <w:rFonts w:ascii="Arial" w:hAnsi="Arial" w:cs="Arial"/>
                <w:sz w:val="20"/>
                <w:szCs w:val="20"/>
              </w:rPr>
            </w:pPr>
            <w:r>
              <w:rPr>
                <w:rFonts w:ascii="Arial" w:hAnsi="Arial" w:cs="Arial"/>
                <w:sz w:val="20"/>
                <w:szCs w:val="20"/>
              </w:rPr>
              <w:t>Reviewed</w:t>
            </w:r>
          </w:p>
        </w:tc>
        <w:tc>
          <w:tcPr>
            <w:tcW w:w="3224" w:type="dxa"/>
            <w:vAlign w:val="center"/>
          </w:tcPr>
          <w:p w14:paraId="529DBC59" w14:textId="754FAF91" w:rsidR="006A28CB" w:rsidRDefault="006A28CB" w:rsidP="002269A4">
            <w:pPr>
              <w:rPr>
                <w:rFonts w:ascii="Arial" w:hAnsi="Arial" w:cs="Arial"/>
                <w:sz w:val="20"/>
                <w:szCs w:val="20"/>
              </w:rPr>
            </w:pPr>
            <w:r>
              <w:rPr>
                <w:rFonts w:ascii="Arial" w:hAnsi="Arial" w:cs="Arial"/>
                <w:sz w:val="20"/>
                <w:szCs w:val="20"/>
              </w:rPr>
              <w:t>March 18, 2011</w:t>
            </w:r>
          </w:p>
        </w:tc>
      </w:tr>
      <w:tr w:rsidR="006A28CB" w:rsidRPr="007D1FDC" w14:paraId="3BDEAA6A" w14:textId="77777777" w:rsidTr="00DD691C">
        <w:trPr>
          <w:jc w:val="center"/>
        </w:trPr>
        <w:tc>
          <w:tcPr>
            <w:tcW w:w="3370" w:type="dxa"/>
            <w:vAlign w:val="center"/>
          </w:tcPr>
          <w:p w14:paraId="0CC6AD71" w14:textId="683C7F3E" w:rsidR="006A28CB" w:rsidRDefault="006A28CB" w:rsidP="002269A4">
            <w:pPr>
              <w:rPr>
                <w:rFonts w:ascii="Arial" w:hAnsi="Arial" w:cs="Arial"/>
                <w:sz w:val="20"/>
                <w:szCs w:val="20"/>
              </w:rPr>
            </w:pPr>
            <w:r>
              <w:rPr>
                <w:rFonts w:ascii="Arial" w:hAnsi="Arial" w:cs="Arial"/>
                <w:sz w:val="20"/>
                <w:szCs w:val="20"/>
              </w:rPr>
              <w:t>College Council</w:t>
            </w:r>
          </w:p>
        </w:tc>
        <w:tc>
          <w:tcPr>
            <w:tcW w:w="2982" w:type="dxa"/>
          </w:tcPr>
          <w:p w14:paraId="3CF8765B" w14:textId="73EA6C73" w:rsidR="006A28CB" w:rsidRDefault="006A28CB" w:rsidP="002269A4">
            <w:pPr>
              <w:rPr>
                <w:rFonts w:ascii="Arial" w:hAnsi="Arial" w:cs="Arial"/>
                <w:sz w:val="20"/>
                <w:szCs w:val="20"/>
              </w:rPr>
            </w:pPr>
            <w:r>
              <w:rPr>
                <w:rFonts w:ascii="Arial" w:hAnsi="Arial" w:cs="Arial"/>
                <w:sz w:val="20"/>
                <w:szCs w:val="20"/>
              </w:rPr>
              <w:t>Reviewed</w:t>
            </w:r>
          </w:p>
        </w:tc>
        <w:tc>
          <w:tcPr>
            <w:tcW w:w="3224" w:type="dxa"/>
            <w:vAlign w:val="center"/>
          </w:tcPr>
          <w:p w14:paraId="22E164A4" w14:textId="034F6C72" w:rsidR="006A28CB" w:rsidRDefault="006A28CB" w:rsidP="002269A4">
            <w:pPr>
              <w:rPr>
                <w:rFonts w:ascii="Arial" w:hAnsi="Arial" w:cs="Arial"/>
                <w:sz w:val="20"/>
                <w:szCs w:val="20"/>
              </w:rPr>
            </w:pPr>
            <w:r>
              <w:rPr>
                <w:rFonts w:ascii="Arial" w:hAnsi="Arial" w:cs="Arial"/>
                <w:sz w:val="20"/>
                <w:szCs w:val="20"/>
              </w:rPr>
              <w:t>May 7, 2004</w:t>
            </w:r>
          </w:p>
        </w:tc>
      </w:tr>
      <w:tr w:rsidR="006A28CB" w:rsidRPr="007D1FDC" w14:paraId="1C847A47" w14:textId="77777777" w:rsidTr="00DD691C">
        <w:trPr>
          <w:jc w:val="center"/>
        </w:trPr>
        <w:tc>
          <w:tcPr>
            <w:tcW w:w="3370" w:type="dxa"/>
            <w:vAlign w:val="center"/>
          </w:tcPr>
          <w:p w14:paraId="5C58794A" w14:textId="2153AD9E" w:rsidR="006A28CB" w:rsidRDefault="006A28CB" w:rsidP="002269A4">
            <w:pPr>
              <w:rPr>
                <w:rFonts w:ascii="Arial" w:hAnsi="Arial" w:cs="Arial"/>
                <w:sz w:val="20"/>
                <w:szCs w:val="20"/>
              </w:rPr>
            </w:pPr>
            <w:r>
              <w:rPr>
                <w:rFonts w:ascii="Arial" w:hAnsi="Arial" w:cs="Arial"/>
                <w:sz w:val="20"/>
                <w:szCs w:val="20"/>
              </w:rPr>
              <w:t>Instructional Council</w:t>
            </w:r>
          </w:p>
        </w:tc>
        <w:tc>
          <w:tcPr>
            <w:tcW w:w="2982" w:type="dxa"/>
          </w:tcPr>
          <w:p w14:paraId="4931F096" w14:textId="4BC120EB" w:rsidR="006A28CB" w:rsidRDefault="00D44381" w:rsidP="002269A4">
            <w:pPr>
              <w:rPr>
                <w:rFonts w:ascii="Arial" w:hAnsi="Arial" w:cs="Arial"/>
                <w:sz w:val="20"/>
                <w:szCs w:val="20"/>
              </w:rPr>
            </w:pPr>
            <w:r>
              <w:rPr>
                <w:rFonts w:ascii="Arial" w:hAnsi="Arial" w:cs="Arial"/>
                <w:sz w:val="20"/>
                <w:szCs w:val="20"/>
              </w:rPr>
              <w:t>Adopted</w:t>
            </w:r>
          </w:p>
        </w:tc>
        <w:tc>
          <w:tcPr>
            <w:tcW w:w="3224" w:type="dxa"/>
            <w:vAlign w:val="center"/>
          </w:tcPr>
          <w:p w14:paraId="1BE78921" w14:textId="63EB62B5" w:rsidR="006A28CB" w:rsidRDefault="006A28CB" w:rsidP="002269A4">
            <w:pPr>
              <w:rPr>
                <w:rFonts w:ascii="Arial" w:hAnsi="Arial" w:cs="Arial"/>
                <w:sz w:val="20"/>
                <w:szCs w:val="20"/>
              </w:rPr>
            </w:pPr>
            <w:r>
              <w:rPr>
                <w:rFonts w:ascii="Arial" w:hAnsi="Arial" w:cs="Arial"/>
                <w:sz w:val="20"/>
                <w:szCs w:val="20"/>
              </w:rPr>
              <w:t>June 24, 1997</w:t>
            </w:r>
          </w:p>
        </w:tc>
      </w:tr>
    </w:tbl>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1D72"/>
    <w:multiLevelType w:val="hybridMultilevel"/>
    <w:tmpl w:val="219A650E"/>
    <w:lvl w:ilvl="0" w:tplc="7D84A746">
      <w:start w:val="1"/>
      <w:numFmt w:val="decimal"/>
      <w:lvlText w:val="%1."/>
      <w:lvlJc w:val="left"/>
      <w:pPr>
        <w:tabs>
          <w:tab w:val="num" w:pos="2160"/>
        </w:tabs>
        <w:ind w:left="2160" w:hanging="720"/>
      </w:pPr>
    </w:lvl>
    <w:lvl w:ilvl="1" w:tplc="943E7B26">
      <w:start w:val="1"/>
      <w:numFmt w:val="lowerLetter"/>
      <w:lvlText w:val="%2."/>
      <w:lvlJc w:val="left"/>
      <w:pPr>
        <w:tabs>
          <w:tab w:val="num" w:pos="2340"/>
        </w:tabs>
        <w:ind w:left="2340" w:hanging="360"/>
      </w:pPr>
      <w:rPr>
        <w:strike w:val="0"/>
        <w:dstrike w:val="0"/>
        <w:u w:val="none"/>
        <w:effect w:val="none"/>
      </w:rPr>
    </w:lvl>
    <w:lvl w:ilvl="2" w:tplc="46CEA778">
      <w:start w:val="1"/>
      <w:numFmt w:val="decimal"/>
      <w:lvlText w:val="%3."/>
      <w:lvlJc w:val="right"/>
      <w:pPr>
        <w:tabs>
          <w:tab w:val="num" w:pos="3240"/>
        </w:tabs>
        <w:ind w:left="3240" w:hanging="180"/>
      </w:pPr>
      <w:rPr>
        <w:rFonts w:ascii="Arial" w:eastAsia="Times New Roman" w:hAnsi="Arial" w:cs="Arial"/>
        <w:strike w:val="0"/>
        <w:dstrike w:val="0"/>
        <w:color w:val="auto"/>
        <w:sz w:val="20"/>
        <w:u w:val="none"/>
        <w:effect w:val="none"/>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164FE7"/>
    <w:rsid w:val="0016594A"/>
    <w:rsid w:val="001766B3"/>
    <w:rsid w:val="002269A4"/>
    <w:rsid w:val="002A5DF6"/>
    <w:rsid w:val="002E3290"/>
    <w:rsid w:val="00323D21"/>
    <w:rsid w:val="00353B5A"/>
    <w:rsid w:val="00370C77"/>
    <w:rsid w:val="00381156"/>
    <w:rsid w:val="003F0387"/>
    <w:rsid w:val="00462638"/>
    <w:rsid w:val="004C1601"/>
    <w:rsid w:val="004C7705"/>
    <w:rsid w:val="00684C53"/>
    <w:rsid w:val="006A28CB"/>
    <w:rsid w:val="006D78CC"/>
    <w:rsid w:val="007D1FDC"/>
    <w:rsid w:val="008F7509"/>
    <w:rsid w:val="009116DD"/>
    <w:rsid w:val="00995C20"/>
    <w:rsid w:val="009E3649"/>
    <w:rsid w:val="009F2B1D"/>
    <w:rsid w:val="00AC7462"/>
    <w:rsid w:val="00B60C1B"/>
    <w:rsid w:val="00C04E94"/>
    <w:rsid w:val="00D27D44"/>
    <w:rsid w:val="00D44381"/>
    <w:rsid w:val="00DD691C"/>
    <w:rsid w:val="00E2583B"/>
    <w:rsid w:val="00ED0702"/>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67F2F9DC-ED35-4176-B088-A318A8A3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616857">
      <w:bodyDiv w:val="1"/>
      <w:marLeft w:val="0"/>
      <w:marRight w:val="0"/>
      <w:marTop w:val="0"/>
      <w:marBottom w:val="0"/>
      <w:divBdr>
        <w:top w:val="none" w:sz="0" w:space="0" w:color="auto"/>
        <w:left w:val="none" w:sz="0" w:space="0" w:color="auto"/>
        <w:bottom w:val="none" w:sz="0" w:space="0" w:color="auto"/>
        <w:right w:val="none" w:sz="0" w:space="0" w:color="auto"/>
      </w:divBdr>
    </w:div>
    <w:div w:id="19547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2</cp:revision>
  <cp:lastPrinted>2015-10-02T15:50:00Z</cp:lastPrinted>
  <dcterms:created xsi:type="dcterms:W3CDTF">2019-10-10T19:13:00Z</dcterms:created>
  <dcterms:modified xsi:type="dcterms:W3CDTF">2019-10-10T19:13:00Z</dcterms:modified>
</cp:coreProperties>
</file>